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B964B" w14:textId="77777777" w:rsidR="00D05EBB" w:rsidRPr="00A971B7" w:rsidRDefault="00AE7DB6" w:rsidP="00A971B7">
      <w:pPr>
        <w:rPr>
          <w:rFonts w:ascii="Calibri" w:hAnsi="Calibri" w:cs="Calibri"/>
          <w:sz w:val="28"/>
          <w:szCs w:val="28"/>
          <w:lang w:val="en-GB"/>
        </w:rPr>
      </w:pPr>
      <w:r w:rsidRPr="00A971B7">
        <w:rPr>
          <w:rFonts w:ascii="Calibri" w:hAnsi="Calibri" w:cs="Calibri"/>
          <w:sz w:val="28"/>
          <w:szCs w:val="28"/>
          <w:lang w:val="en-GB"/>
        </w:rPr>
        <w:t>Data extracted from Groupama's 2025 CSRD sustainability report</w:t>
      </w:r>
    </w:p>
    <w:p w14:paraId="735A4D8A" w14:textId="77777777" w:rsidR="00A971B7" w:rsidRPr="00A971B7" w:rsidRDefault="00A971B7" w:rsidP="00A971B7">
      <w:pPr>
        <w:rPr>
          <w:rFonts w:ascii="Calibri" w:hAnsi="Calibri" w:cs="Calibri"/>
          <w:sz w:val="28"/>
          <w:szCs w:val="28"/>
          <w:lang w:val="en-GB"/>
        </w:rPr>
      </w:pPr>
    </w:p>
    <w:p w14:paraId="1821691B" w14:textId="77777777" w:rsidR="00D05EBB" w:rsidRPr="00A971B7" w:rsidRDefault="00AE7DB6">
      <w:pPr>
        <w:spacing w:after="240"/>
        <w:rPr>
          <w:rFonts w:ascii="Calibri" w:hAnsi="Calibri" w:cs="Calibri"/>
          <w:sz w:val="28"/>
          <w:szCs w:val="28"/>
          <w:lang w:val="en-GB"/>
        </w:rPr>
      </w:pPr>
      <w:r w:rsidRPr="00A971B7">
        <w:rPr>
          <w:rFonts w:ascii="Calibri" w:hAnsi="Calibri" w:cs="Calibri"/>
          <w:b/>
          <w:bCs/>
          <w:sz w:val="28"/>
          <w:szCs w:val="28"/>
          <w:lang w:val="en-GB"/>
        </w:rPr>
        <w:t>STRATEGIC INDICATORS WITH 2030 TARGET</w:t>
      </w:r>
    </w:p>
    <w:tbl>
      <w:tblPr>
        <w:tblW w:w="104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1"/>
        <w:gridCol w:w="2781"/>
        <w:gridCol w:w="2856"/>
        <w:gridCol w:w="1099"/>
        <w:gridCol w:w="1099"/>
        <w:gridCol w:w="1099"/>
      </w:tblGrid>
      <w:tr w:rsidR="00D05EBB" w:rsidRPr="00A971B7" w14:paraId="25C1B05A" w14:textId="77777777" w:rsidTr="00A971B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51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C9EA94" w14:textId="77777777" w:rsidR="00D05EBB" w:rsidRPr="00A971B7" w:rsidRDefault="00AE7DB6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GB"/>
              </w:rPr>
              <w:t>Value chain</w:t>
            </w:r>
          </w:p>
        </w:tc>
        <w:tc>
          <w:tcPr>
            <w:tcW w:w="2781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390B54" w14:textId="77777777" w:rsidR="00D05EBB" w:rsidRPr="00A971B7" w:rsidRDefault="00AE7DB6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GB"/>
              </w:rPr>
              <w:t>Issue</w:t>
            </w:r>
          </w:p>
        </w:tc>
        <w:tc>
          <w:tcPr>
            <w:tcW w:w="2856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746E01" w14:textId="77777777" w:rsidR="00D05EBB" w:rsidRPr="00A971B7" w:rsidRDefault="00AE7DB6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GB"/>
              </w:rPr>
              <w:t>Indicator</w:t>
            </w:r>
          </w:p>
        </w:tc>
        <w:tc>
          <w:tcPr>
            <w:tcW w:w="1099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AD0A0E" w14:textId="77777777" w:rsidR="00D05EBB" w:rsidRPr="00A971B7" w:rsidRDefault="00AE7DB6" w:rsidP="00A971B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GB"/>
              </w:rPr>
              <w:t>Year 2024</w:t>
            </w:r>
          </w:p>
        </w:tc>
        <w:tc>
          <w:tcPr>
            <w:tcW w:w="1099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67B84B" w14:textId="77777777" w:rsidR="00D05EBB" w:rsidRPr="00A971B7" w:rsidRDefault="00AE7DB6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GB"/>
              </w:rPr>
              <w:t>Year 2025</w:t>
            </w:r>
          </w:p>
        </w:tc>
        <w:tc>
          <w:tcPr>
            <w:tcW w:w="1099" w:type="dxa"/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15DCBB" w14:textId="77777777" w:rsidR="00D05EBB" w:rsidRPr="00A971B7" w:rsidRDefault="00AE7DB6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GB"/>
              </w:rPr>
              <w:t>2030 Target</w:t>
            </w:r>
          </w:p>
        </w:tc>
      </w:tr>
      <w:tr w:rsidR="00A971B7" w:rsidRPr="00A971B7" w14:paraId="77952EAE" w14:textId="77777777" w:rsidTr="00A971B7">
        <w:tblPrEx>
          <w:tblCellMar>
            <w:top w:w="0" w:type="dxa"/>
            <w:bottom w:w="0" w:type="dxa"/>
          </w:tblCellMar>
        </w:tblPrEx>
        <w:tc>
          <w:tcPr>
            <w:tcW w:w="1551" w:type="dxa"/>
            <w:vMerge w:val="restar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972BF0" w14:textId="7777777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Investments</w:t>
            </w:r>
          </w:p>
        </w:tc>
        <w:tc>
          <w:tcPr>
            <w:tcW w:w="2781" w:type="dxa"/>
            <w:vMerge w:val="restar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7D555A" w14:textId="7777777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Reducing the carbon intensity of our investments</w:t>
            </w:r>
          </w:p>
        </w:tc>
        <w:tc>
          <w:tcPr>
            <w:tcW w:w="285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403C40" w14:textId="7777777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% reduction in carbon intensity of </w:t>
            </w:r>
            <w:r w:rsidRPr="00A971B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equity and private bond investments</w:t>
            </w: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for scopes 1 &amp; 2 vs 2021</w:t>
            </w:r>
          </w:p>
        </w:tc>
        <w:tc>
          <w:tcPr>
            <w:tcW w:w="109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546C4B" w14:textId="77777777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-60%</w:t>
            </w:r>
          </w:p>
        </w:tc>
        <w:tc>
          <w:tcPr>
            <w:tcW w:w="109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CB5BA0" w14:textId="77777777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-64.8%</w:t>
            </w:r>
          </w:p>
        </w:tc>
        <w:tc>
          <w:tcPr>
            <w:tcW w:w="109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86F5EB" w14:textId="77777777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-65%</w:t>
            </w:r>
          </w:p>
        </w:tc>
      </w:tr>
      <w:tr w:rsidR="00A971B7" w:rsidRPr="00A971B7" w14:paraId="1BB0EED9" w14:textId="77777777" w:rsidTr="00A971B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312CC239" w14:textId="7777777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Merge/>
          </w:tcPr>
          <w:p w14:paraId="1D23C5AC" w14:textId="7777777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85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631D79" w14:textId="7777777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Difference between the </w:t>
            </w:r>
            <w:r w:rsidRPr="00A971B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carbon intensity of </w:t>
            </w:r>
            <w:proofErr w:type="gramStart"/>
            <w:r w:rsidRPr="00A971B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directly-held</w:t>
            </w:r>
            <w:proofErr w:type="gramEnd"/>
            <w:r w:rsidRPr="00A971B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 office real estate assets</w:t>
            </w: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with real data and that given by the CRREM trajectory (kgCO2e/m</w:t>
            </w:r>
            <w:proofErr w:type="gramStart"/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>2.yr</w:t>
            </w:r>
            <w:proofErr w:type="gramEnd"/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>)</w:t>
            </w:r>
          </w:p>
        </w:tc>
        <w:tc>
          <w:tcPr>
            <w:tcW w:w="109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6E5118" w14:textId="77777777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≤ 0</w:t>
            </w:r>
          </w:p>
        </w:tc>
        <w:tc>
          <w:tcPr>
            <w:tcW w:w="109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29F105" w14:textId="77777777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≤ 0</w:t>
            </w:r>
          </w:p>
        </w:tc>
        <w:tc>
          <w:tcPr>
            <w:tcW w:w="109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1012DF" w14:textId="77777777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≤ 0</w:t>
            </w:r>
          </w:p>
        </w:tc>
      </w:tr>
      <w:tr w:rsidR="00A971B7" w:rsidRPr="00A971B7" w14:paraId="3CD70880" w14:textId="77777777" w:rsidTr="00A971B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6DC7BBCB" w14:textId="7777777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Merge/>
          </w:tcPr>
          <w:p w14:paraId="227C4718" w14:textId="7777777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85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C03060" w14:textId="7777777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Difference between the </w:t>
            </w:r>
            <w:r w:rsidRPr="00A971B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carbon intensity of </w:t>
            </w:r>
            <w:proofErr w:type="gramStart"/>
            <w:r w:rsidRPr="00A971B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directly-held</w:t>
            </w:r>
            <w:proofErr w:type="gramEnd"/>
            <w:r w:rsidRPr="00A971B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 logistics real estate assets</w:t>
            </w: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with real data and that given by the CRREM trajectory (kgCO2e/m</w:t>
            </w:r>
            <w:proofErr w:type="gramStart"/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>2.yr</w:t>
            </w:r>
            <w:proofErr w:type="gramEnd"/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>)</w:t>
            </w:r>
          </w:p>
        </w:tc>
        <w:tc>
          <w:tcPr>
            <w:tcW w:w="109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0C7F62" w14:textId="77777777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≤ 0</w:t>
            </w:r>
          </w:p>
        </w:tc>
        <w:tc>
          <w:tcPr>
            <w:tcW w:w="109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7FA864" w14:textId="77777777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≤ 0</w:t>
            </w:r>
          </w:p>
        </w:tc>
        <w:tc>
          <w:tcPr>
            <w:tcW w:w="109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6C03B5" w14:textId="77777777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≤ 0</w:t>
            </w:r>
          </w:p>
        </w:tc>
      </w:tr>
      <w:tr w:rsidR="00A971B7" w:rsidRPr="00A971B7" w14:paraId="1D5CE839" w14:textId="77777777" w:rsidTr="00A971B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206DF6DC" w14:textId="7777777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781" w:type="dxa"/>
            <w:vMerge w:val="restar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A42007" w14:textId="7777777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Financing activities with positive impacts on environmental and social issues</w:t>
            </w:r>
          </w:p>
        </w:tc>
        <w:tc>
          <w:tcPr>
            <w:tcW w:w="285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6D78AB" w14:textId="7777777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Amount of additional sustainable investments made during the year (€M)</w:t>
            </w:r>
          </w:p>
        </w:tc>
        <w:tc>
          <w:tcPr>
            <w:tcW w:w="109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BB26F1" w14:textId="77777777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1,039</w:t>
            </w:r>
          </w:p>
        </w:tc>
        <w:tc>
          <w:tcPr>
            <w:tcW w:w="109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D1B7E6" w14:textId="77777777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1,407</w:t>
            </w:r>
          </w:p>
        </w:tc>
        <w:tc>
          <w:tcPr>
            <w:tcW w:w="109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88F648" w14:textId="77777777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--</w:t>
            </w:r>
          </w:p>
        </w:tc>
      </w:tr>
      <w:tr w:rsidR="00A971B7" w:rsidRPr="00A971B7" w14:paraId="2AD62A44" w14:textId="77777777" w:rsidTr="00A971B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104591CD" w14:textId="7777777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Merge/>
          </w:tcPr>
          <w:p w14:paraId="57F716B3" w14:textId="7777777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5054" w:type="dxa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2EB7D4" w14:textId="77777777" w:rsidR="00A971B7" w:rsidRPr="00A971B7" w:rsidRDefault="00A971B7" w:rsidP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>Additional sustainable investment target in €M to be achieved between 1/01/2026 and 31/12/2030:</w:t>
            </w:r>
          </w:p>
        </w:tc>
        <w:tc>
          <w:tcPr>
            <w:tcW w:w="109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4F21F2" w14:textId="77777777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1,300</w:t>
            </w:r>
          </w:p>
        </w:tc>
      </w:tr>
      <w:tr w:rsidR="00A971B7" w:rsidRPr="00A971B7" w14:paraId="76CB3EF4" w14:textId="77777777" w:rsidTr="00A971B7">
        <w:tblPrEx>
          <w:tblCellMar>
            <w:top w:w="0" w:type="dxa"/>
            <w:bottom w:w="0" w:type="dxa"/>
          </w:tblCellMar>
        </w:tblPrEx>
        <w:tc>
          <w:tcPr>
            <w:tcW w:w="1551" w:type="dxa"/>
            <w:vMerge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203503" w14:textId="6F432E31" w:rsidR="00A971B7" w:rsidRPr="00A971B7" w:rsidRDefault="00A971B7" w:rsidP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78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9EAAC6" w14:textId="630D2D90" w:rsidR="00A971B7" w:rsidRPr="00A971B7" w:rsidRDefault="00A971B7" w:rsidP="00A971B7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A971B7">
              <w:rPr>
                <w:rFonts w:ascii="Calibri" w:hAnsi="Calibri" w:cs="Calibri"/>
                <w:b/>
                <w:bCs/>
                <w:sz w:val="22"/>
                <w:szCs w:val="22"/>
              </w:rPr>
              <w:t>Sustainable</w:t>
            </w:r>
            <w:proofErr w:type="spellEnd"/>
            <w:r w:rsidRPr="00A971B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management of </w:t>
            </w:r>
            <w:proofErr w:type="spellStart"/>
            <w:r w:rsidRPr="00A971B7">
              <w:rPr>
                <w:rFonts w:ascii="Calibri" w:hAnsi="Calibri" w:cs="Calibri"/>
                <w:b/>
                <w:bCs/>
                <w:sz w:val="22"/>
                <w:szCs w:val="22"/>
              </w:rPr>
              <w:t>our</w:t>
            </w:r>
            <w:proofErr w:type="spellEnd"/>
            <w:r w:rsidRPr="00A971B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971B7">
              <w:rPr>
                <w:rFonts w:ascii="Calibri" w:hAnsi="Calibri" w:cs="Calibri"/>
                <w:b/>
                <w:bCs/>
                <w:sz w:val="22"/>
                <w:szCs w:val="22"/>
              </w:rPr>
              <w:t>forests</w:t>
            </w:r>
            <w:proofErr w:type="spellEnd"/>
          </w:p>
        </w:tc>
        <w:tc>
          <w:tcPr>
            <w:tcW w:w="285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0A6358" w14:textId="3CBEF8D6" w:rsidR="00A971B7" w:rsidRPr="00A971B7" w:rsidRDefault="00A971B7" w:rsidP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Of which % of forest area owned by Groupama, at year-end, certified </w:t>
            </w:r>
            <w:r w:rsidRPr="00A971B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PEFC (Program for the Endorsement of Forest Certification)</w:t>
            </w: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- Forest Management Company (SFG) scope</w:t>
            </w:r>
          </w:p>
        </w:tc>
        <w:tc>
          <w:tcPr>
            <w:tcW w:w="109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91F2B8" w14:textId="77777777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100%</w:t>
            </w:r>
          </w:p>
        </w:tc>
        <w:tc>
          <w:tcPr>
            <w:tcW w:w="109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3CC1E9" w14:textId="77777777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100%</w:t>
            </w:r>
          </w:p>
        </w:tc>
        <w:tc>
          <w:tcPr>
            <w:tcW w:w="1099" w:type="dxa"/>
            <w:vAlign w:val="center"/>
          </w:tcPr>
          <w:p w14:paraId="7C196F2E" w14:textId="119344BE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100%</w:t>
            </w:r>
          </w:p>
        </w:tc>
      </w:tr>
      <w:tr w:rsidR="00A971B7" w:rsidRPr="00A971B7" w14:paraId="1B06A302" w14:textId="77777777" w:rsidTr="00A971B7">
        <w:tblPrEx>
          <w:tblCellMar>
            <w:top w:w="0" w:type="dxa"/>
            <w:bottom w:w="0" w:type="dxa"/>
          </w:tblCellMar>
        </w:tblPrEx>
        <w:tc>
          <w:tcPr>
            <w:tcW w:w="1551" w:type="dxa"/>
            <w:vMerge w:val="restar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3B1198" w14:textId="77777777" w:rsidR="00A971B7" w:rsidRPr="00A971B7" w:rsidRDefault="00A971B7" w:rsidP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Insurance</w:t>
            </w:r>
          </w:p>
        </w:tc>
        <w:tc>
          <w:tcPr>
            <w:tcW w:w="2781" w:type="dxa"/>
            <w:vMerge w:val="restar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1EF744" w14:textId="77777777" w:rsidR="00A971B7" w:rsidRPr="00A971B7" w:rsidRDefault="00A971B7" w:rsidP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Proactivity, accessibility and attentiveness towards our customers</w:t>
            </w:r>
          </w:p>
        </w:tc>
        <w:tc>
          <w:tcPr>
            <w:tcW w:w="285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00E012" w14:textId="77777777" w:rsidR="00A971B7" w:rsidRPr="00A971B7" w:rsidRDefault="00A971B7" w:rsidP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Number (in thousands) of </w:t>
            </w:r>
            <w:r w:rsidRPr="00A971B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teleconsultation uses</w:t>
            </w: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by individuals and groups - France</w:t>
            </w:r>
          </w:p>
        </w:tc>
        <w:tc>
          <w:tcPr>
            <w:tcW w:w="109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A0C977" w14:textId="77777777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81.2</w:t>
            </w:r>
          </w:p>
        </w:tc>
        <w:tc>
          <w:tcPr>
            <w:tcW w:w="109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5D932E" w14:textId="77777777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99</w:t>
            </w:r>
          </w:p>
        </w:tc>
        <w:tc>
          <w:tcPr>
            <w:tcW w:w="109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E400FC" w14:textId="77777777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101.5</w:t>
            </w:r>
          </w:p>
        </w:tc>
      </w:tr>
      <w:tr w:rsidR="00A971B7" w:rsidRPr="00A971B7" w14:paraId="26272CA2" w14:textId="77777777" w:rsidTr="00A971B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68A846EF" w14:textId="77777777" w:rsidR="00A971B7" w:rsidRPr="00A971B7" w:rsidRDefault="00A971B7" w:rsidP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Merge/>
          </w:tcPr>
          <w:p w14:paraId="1AB63C68" w14:textId="77777777" w:rsidR="00A971B7" w:rsidRPr="00A971B7" w:rsidRDefault="00A971B7" w:rsidP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85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3825BD" w14:textId="77777777" w:rsidR="00A971B7" w:rsidRPr="00A971B7" w:rsidRDefault="00A971B7" w:rsidP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Referral rate to partner opticians</w:t>
            </w: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- France</w:t>
            </w:r>
          </w:p>
        </w:tc>
        <w:tc>
          <w:tcPr>
            <w:tcW w:w="109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0CBA32" w14:textId="77777777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75.0%</w:t>
            </w:r>
          </w:p>
        </w:tc>
        <w:tc>
          <w:tcPr>
            <w:tcW w:w="109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4FF7A5" w14:textId="77777777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74.7%</w:t>
            </w:r>
          </w:p>
        </w:tc>
        <w:tc>
          <w:tcPr>
            <w:tcW w:w="109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DC2292" w14:textId="77777777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&gt;75%</w:t>
            </w:r>
          </w:p>
        </w:tc>
      </w:tr>
      <w:tr w:rsidR="00A971B7" w:rsidRPr="00A971B7" w14:paraId="767F737C" w14:textId="77777777" w:rsidTr="00A971B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47E8046A" w14:textId="77777777" w:rsidR="00A971B7" w:rsidRPr="00A971B7" w:rsidRDefault="00A971B7" w:rsidP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78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FE2DE0" w14:textId="77777777" w:rsidR="00A971B7" w:rsidRPr="00A971B7" w:rsidRDefault="00A971B7" w:rsidP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Prevention to reduce and mitigate harm to people and property</w:t>
            </w:r>
          </w:p>
        </w:tc>
        <w:tc>
          <w:tcPr>
            <w:tcW w:w="285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32BC45" w14:textId="77777777" w:rsidR="00A971B7" w:rsidRPr="00A971B7" w:rsidRDefault="00A971B7" w:rsidP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Achievement of our potential contribution to </w:t>
            </w:r>
            <w:r w:rsidRPr="00A971B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client adaptation to climate change</w:t>
            </w: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(% aligned/eligible taxonomy premiums)</w:t>
            </w:r>
          </w:p>
        </w:tc>
        <w:tc>
          <w:tcPr>
            <w:tcW w:w="109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6D915C" w14:textId="77777777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46.2%</w:t>
            </w:r>
          </w:p>
        </w:tc>
        <w:tc>
          <w:tcPr>
            <w:tcW w:w="109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6E5EA5" w14:textId="77777777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55.2%</w:t>
            </w:r>
          </w:p>
        </w:tc>
        <w:tc>
          <w:tcPr>
            <w:tcW w:w="109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31D32F" w14:textId="77777777" w:rsidR="00A971B7" w:rsidRPr="00A971B7" w:rsidRDefault="00A971B7" w:rsidP="00A971B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95%</w:t>
            </w:r>
          </w:p>
        </w:tc>
      </w:tr>
    </w:tbl>
    <w:p w14:paraId="127E4BD8" w14:textId="77777777" w:rsidR="00D05EBB" w:rsidRPr="00A971B7" w:rsidRDefault="00D05EBB">
      <w:pPr>
        <w:spacing w:after="200"/>
        <w:rPr>
          <w:rFonts w:ascii="Calibri" w:hAnsi="Calibri" w:cs="Calibri"/>
          <w:sz w:val="22"/>
          <w:szCs w:val="22"/>
          <w:lang w:val="en-GB"/>
        </w:rPr>
      </w:pPr>
    </w:p>
    <w:tbl>
      <w:tblPr>
        <w:tblW w:w="104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2693"/>
        <w:gridCol w:w="2977"/>
        <w:gridCol w:w="1134"/>
        <w:gridCol w:w="992"/>
        <w:gridCol w:w="1134"/>
      </w:tblGrid>
      <w:tr w:rsidR="00A971B7" w:rsidRPr="00A971B7" w14:paraId="065C9080" w14:textId="77777777" w:rsidTr="00A971B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30513F" w14:textId="1DB17473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lastRenderedPageBreak/>
              <w:t>Insurance</w:t>
            </w:r>
          </w:p>
        </w:tc>
        <w:tc>
          <w:tcPr>
            <w:tcW w:w="26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A9A511" w14:textId="46B3076A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Resilience of people and property: helping to rebuild and repair more sustainably, with the smallest possible footprint</w:t>
            </w:r>
          </w:p>
        </w:tc>
        <w:tc>
          <w:tcPr>
            <w:tcW w:w="297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2E6C72" w14:textId="1E146B31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Auto </w:t>
            </w:r>
            <w:r w:rsidRPr="00A971B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repair rate</w:t>
            </w: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&lt; 3.5t collision guarantee - France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032124" w14:textId="7178926B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42.9%</w:t>
            </w:r>
          </w:p>
        </w:tc>
        <w:tc>
          <w:tcPr>
            <w:tcW w:w="99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1B1FBE" w14:textId="4C3E7EE5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44.7%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9DA8AB" w14:textId="7DF72E15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&gt;40%</w:t>
            </w:r>
          </w:p>
        </w:tc>
      </w:tr>
      <w:tr w:rsidR="00A971B7" w:rsidRPr="00A971B7" w14:paraId="351B6C13" w14:textId="77777777" w:rsidTr="00A971B7">
        <w:tblPrEx>
          <w:tblCellMar>
            <w:top w:w="0" w:type="dxa"/>
            <w:bottom w:w="0" w:type="dxa"/>
          </w:tblCellMar>
        </w:tblPrEx>
        <w:tc>
          <w:tcPr>
            <w:tcW w:w="1555" w:type="dxa"/>
            <w:vMerge w:val="restart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EE8DA0" w14:textId="7777777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Insurance</w:t>
            </w:r>
          </w:p>
          <w:p w14:paraId="282032F4" w14:textId="7EBC2430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Corporate life</w:t>
            </w:r>
          </w:p>
        </w:tc>
        <w:tc>
          <w:tcPr>
            <w:tcW w:w="2693" w:type="dxa"/>
            <w:vMerge w:val="restart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9D2FDC" w14:textId="7777777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Resilience of people and property: helping to rebuild and repair more sustainably, with the smallest possible footprint</w:t>
            </w:r>
          </w:p>
          <w:p w14:paraId="764F73CF" w14:textId="6A41DD0B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Giving our employees and elected staff representatives a rewarding experience that in turn ensures their full engagement</w:t>
            </w:r>
          </w:p>
        </w:tc>
        <w:tc>
          <w:tcPr>
            <w:tcW w:w="297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1ABCBD" w14:textId="0C12A63C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% Auto claims &lt; 3.5t with at least </w:t>
            </w:r>
            <w:r w:rsidRPr="00A971B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one reused part</w:t>
            </w: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- France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C79844" w14:textId="445407E3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19.4%</w:t>
            </w:r>
          </w:p>
        </w:tc>
        <w:tc>
          <w:tcPr>
            <w:tcW w:w="99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296156" w14:textId="555AA7FC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22.9%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880B04" w14:textId="0C75566C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22.5%</w:t>
            </w:r>
          </w:p>
        </w:tc>
      </w:tr>
      <w:tr w:rsidR="00A971B7" w:rsidRPr="00A971B7" w14:paraId="69AF2475" w14:textId="77777777" w:rsidTr="00A971B7">
        <w:tblPrEx>
          <w:tblCellMar>
            <w:top w:w="0" w:type="dxa"/>
            <w:bottom w:w="0" w:type="dxa"/>
          </w:tblCellMar>
        </w:tblPrEx>
        <w:tc>
          <w:tcPr>
            <w:tcW w:w="1555" w:type="dxa"/>
            <w:vMerge/>
          </w:tcPr>
          <w:p w14:paraId="780DE3A6" w14:textId="7777777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vMerge/>
          </w:tcPr>
          <w:p w14:paraId="47E353D6" w14:textId="7777777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97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140E62" w14:textId="510D1513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Rate of </w:t>
            </w:r>
            <w:r w:rsidRPr="00A971B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remote assessment for Auto claims</w:t>
            </w: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- France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78B70B" w14:textId="3985A36A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37.9%</w:t>
            </w:r>
          </w:p>
        </w:tc>
        <w:tc>
          <w:tcPr>
            <w:tcW w:w="99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12FB22" w14:textId="27074268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40.9%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3934E5" w14:textId="663585EC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&gt;38%</w:t>
            </w:r>
          </w:p>
        </w:tc>
      </w:tr>
      <w:tr w:rsidR="00A971B7" w:rsidRPr="00A971B7" w14:paraId="2D87D13A" w14:textId="77777777" w:rsidTr="00A971B7">
        <w:tblPrEx>
          <w:tblCellMar>
            <w:top w:w="0" w:type="dxa"/>
            <w:bottom w:w="0" w:type="dxa"/>
          </w:tblCellMar>
        </w:tblPrEx>
        <w:tc>
          <w:tcPr>
            <w:tcW w:w="1555" w:type="dxa"/>
            <w:vMerge/>
          </w:tcPr>
          <w:p w14:paraId="7F1692AA" w14:textId="7777777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vMerge/>
          </w:tcPr>
          <w:p w14:paraId="20056EC2" w14:textId="7777777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97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76CAA4" w14:textId="2457666F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Rate of </w:t>
            </w:r>
            <w:r w:rsidRPr="00A971B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remote assessment for Property Damage claims</w:t>
            </w: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- France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48B7F6" w14:textId="7D4F483D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21.8%</w:t>
            </w:r>
          </w:p>
        </w:tc>
        <w:tc>
          <w:tcPr>
            <w:tcW w:w="99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C65605" w14:textId="5D4D2FE5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22.3%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DEEF1C" w14:textId="4C4F4E84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&gt;25%</w:t>
            </w:r>
          </w:p>
        </w:tc>
      </w:tr>
      <w:tr w:rsidR="00A971B7" w:rsidRPr="00A971B7" w14:paraId="7B6985B0" w14:textId="77777777" w:rsidTr="00A971B7">
        <w:tblPrEx>
          <w:tblCellMar>
            <w:top w:w="0" w:type="dxa"/>
            <w:bottom w:w="0" w:type="dxa"/>
          </w:tblCellMar>
        </w:tblPrEx>
        <w:tc>
          <w:tcPr>
            <w:tcW w:w="1555" w:type="dxa"/>
            <w:vMerge/>
            <w:vAlign w:val="center"/>
          </w:tcPr>
          <w:p w14:paraId="4E725F8F" w14:textId="7777777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vMerge/>
            <w:vAlign w:val="center"/>
          </w:tcPr>
          <w:p w14:paraId="14C8C15A" w14:textId="7777777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97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AE4959" w14:textId="079D863F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Rate of </w:t>
            </w:r>
            <w:r w:rsidRPr="00A971B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DOETH</w:t>
            </w: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(mandatory declaration of employment of workers with disabilities) - France entities* (calculated in March of year N)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40C940" w14:textId="7A599FA1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6.9%</w:t>
            </w:r>
          </w:p>
        </w:tc>
        <w:tc>
          <w:tcPr>
            <w:tcW w:w="99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758813" w14:textId="54AF1FDC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F202FD" w14:textId="30FDA59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&gt;6%</w:t>
            </w:r>
          </w:p>
        </w:tc>
      </w:tr>
      <w:tr w:rsidR="00A971B7" w:rsidRPr="00A971B7" w14:paraId="3BE35801" w14:textId="77777777" w:rsidTr="00A971B7">
        <w:tblPrEx>
          <w:tblCellMar>
            <w:top w:w="0" w:type="dxa"/>
            <w:bottom w:w="0" w:type="dxa"/>
          </w:tblCellMar>
        </w:tblPrEx>
        <w:tc>
          <w:tcPr>
            <w:tcW w:w="1555" w:type="dxa"/>
            <w:vMerge w:val="restart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3AB2B7" w14:textId="7777777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Corporate life</w:t>
            </w:r>
          </w:p>
        </w:tc>
        <w:tc>
          <w:tcPr>
            <w:tcW w:w="26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E6E108" w14:textId="0DAE996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Reducing the carbon footprint of our operations</w:t>
            </w:r>
          </w:p>
        </w:tc>
        <w:tc>
          <w:tcPr>
            <w:tcW w:w="297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53E5D8" w14:textId="6F366A13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Reduction in carbon emissions from energy for buildings and business travel</w:t>
            </w: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vs 2019 (%)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A56590" w14:textId="5B748A0A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-24.7%</w:t>
            </w:r>
          </w:p>
        </w:tc>
        <w:tc>
          <w:tcPr>
            <w:tcW w:w="99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3613D6" w14:textId="62BC16C9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-29.3%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A3E05E" w14:textId="29CF61B4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-40%</w:t>
            </w:r>
          </w:p>
        </w:tc>
      </w:tr>
      <w:tr w:rsidR="00A971B7" w:rsidRPr="00A971B7" w14:paraId="4C54F6CD" w14:textId="77777777" w:rsidTr="00A971B7">
        <w:tblPrEx>
          <w:tblCellMar>
            <w:top w:w="0" w:type="dxa"/>
            <w:bottom w:w="0" w:type="dxa"/>
          </w:tblCellMar>
        </w:tblPrEx>
        <w:tc>
          <w:tcPr>
            <w:tcW w:w="1555" w:type="dxa"/>
            <w:vMerge/>
          </w:tcPr>
          <w:p w14:paraId="1BB400BF" w14:textId="77777777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8D65D1" w14:textId="2C83B94F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 xml:space="preserve">Respecting the planet and human rights through our suppliers, and </w:t>
            </w:r>
            <w:proofErr w:type="spellStart"/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honoring</w:t>
            </w:r>
            <w:proofErr w:type="spellEnd"/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 xml:space="preserve"> our commitments to them</w:t>
            </w:r>
          </w:p>
        </w:tc>
        <w:tc>
          <w:tcPr>
            <w:tcW w:w="297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87F93D" w14:textId="55B6A243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% of non-insurance purchases covered by </w:t>
            </w:r>
            <w:r w:rsidRPr="00A971B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supplier ESG assessments</w:t>
            </w:r>
            <w:r w:rsidRPr="00A971B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- France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716BBA" w14:textId="5B0D3BEC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19.0%</w:t>
            </w:r>
          </w:p>
        </w:tc>
        <w:tc>
          <w:tcPr>
            <w:tcW w:w="99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3EC538" w14:textId="6AE88564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33%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20B88E" w14:textId="6F1C6741" w:rsidR="00A971B7" w:rsidRPr="00A971B7" w:rsidRDefault="00A971B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971B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70%</w:t>
            </w:r>
          </w:p>
        </w:tc>
      </w:tr>
    </w:tbl>
    <w:p w14:paraId="4E865545" w14:textId="77777777" w:rsidR="00AE7DB6" w:rsidRPr="00A971B7" w:rsidRDefault="00AE7DB6">
      <w:pPr>
        <w:rPr>
          <w:rFonts w:ascii="Calibri" w:hAnsi="Calibri" w:cs="Calibri"/>
          <w:sz w:val="22"/>
          <w:szCs w:val="22"/>
          <w:lang w:val="en-GB"/>
        </w:rPr>
      </w:pPr>
    </w:p>
    <w:sectPr w:rsidR="00AE7DB6" w:rsidRPr="00A971B7" w:rsidSect="00A971B7">
      <w:pgSz w:w="12240" w:h="15840"/>
      <w:pgMar w:top="902" w:right="902" w:bottom="902" w:left="902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7584C"/>
    <w:multiLevelType w:val="hybridMultilevel"/>
    <w:tmpl w:val="64ACB27E"/>
    <w:lvl w:ilvl="0" w:tplc="222656E8">
      <w:start w:val="1"/>
      <w:numFmt w:val="bullet"/>
      <w:lvlText w:val="●"/>
      <w:lvlJc w:val="left"/>
      <w:pPr>
        <w:ind w:left="720" w:hanging="360"/>
      </w:pPr>
    </w:lvl>
    <w:lvl w:ilvl="1" w:tplc="9E0849D0">
      <w:start w:val="1"/>
      <w:numFmt w:val="bullet"/>
      <w:lvlText w:val="○"/>
      <w:lvlJc w:val="left"/>
      <w:pPr>
        <w:ind w:left="1440" w:hanging="360"/>
      </w:pPr>
    </w:lvl>
    <w:lvl w:ilvl="2" w:tplc="FDB0FF7E">
      <w:start w:val="1"/>
      <w:numFmt w:val="bullet"/>
      <w:lvlText w:val="■"/>
      <w:lvlJc w:val="left"/>
      <w:pPr>
        <w:ind w:left="2160" w:hanging="360"/>
      </w:pPr>
    </w:lvl>
    <w:lvl w:ilvl="3" w:tplc="21AC3206">
      <w:start w:val="1"/>
      <w:numFmt w:val="bullet"/>
      <w:lvlText w:val="●"/>
      <w:lvlJc w:val="left"/>
      <w:pPr>
        <w:ind w:left="2880" w:hanging="360"/>
      </w:pPr>
    </w:lvl>
    <w:lvl w:ilvl="4" w:tplc="68969F06">
      <w:start w:val="1"/>
      <w:numFmt w:val="bullet"/>
      <w:lvlText w:val="○"/>
      <w:lvlJc w:val="left"/>
      <w:pPr>
        <w:ind w:left="3600" w:hanging="360"/>
      </w:pPr>
    </w:lvl>
    <w:lvl w:ilvl="5" w:tplc="1AF48D16">
      <w:start w:val="1"/>
      <w:numFmt w:val="bullet"/>
      <w:lvlText w:val="■"/>
      <w:lvlJc w:val="left"/>
      <w:pPr>
        <w:ind w:left="4320" w:hanging="360"/>
      </w:pPr>
    </w:lvl>
    <w:lvl w:ilvl="6" w:tplc="1640EF28">
      <w:start w:val="1"/>
      <w:numFmt w:val="bullet"/>
      <w:lvlText w:val="●"/>
      <w:lvlJc w:val="left"/>
      <w:pPr>
        <w:ind w:left="5040" w:hanging="360"/>
      </w:pPr>
    </w:lvl>
    <w:lvl w:ilvl="7" w:tplc="68FCF64A">
      <w:start w:val="1"/>
      <w:numFmt w:val="bullet"/>
      <w:lvlText w:val="●"/>
      <w:lvlJc w:val="left"/>
      <w:pPr>
        <w:ind w:left="5760" w:hanging="360"/>
      </w:pPr>
    </w:lvl>
    <w:lvl w:ilvl="8" w:tplc="3EC8DD8A">
      <w:start w:val="1"/>
      <w:numFmt w:val="bullet"/>
      <w:lvlText w:val="●"/>
      <w:lvlJc w:val="left"/>
      <w:pPr>
        <w:ind w:left="6480" w:hanging="360"/>
      </w:pPr>
    </w:lvl>
  </w:abstractNum>
  <w:num w:numId="1" w16cid:durableId="12096832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EBB"/>
    <w:rsid w:val="007F6DB9"/>
    <w:rsid w:val="00A971B7"/>
    <w:rsid w:val="00AE7DB6"/>
    <w:rsid w:val="00CA5A94"/>
    <w:rsid w:val="00D0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A5382"/>
  <w15:docId w15:val="{584FC9E5-6F97-403C-915A-E6E78FE4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38F543E5F66D458A8A6FE721D24046" ma:contentTypeVersion="19" ma:contentTypeDescription="Crée un document." ma:contentTypeScope="" ma:versionID="caaa5cb69de7247a227e57e2b21c9a76">
  <xsd:schema xmlns:xsd="http://www.w3.org/2001/XMLSchema" xmlns:xs="http://www.w3.org/2001/XMLSchema" xmlns:p="http://schemas.microsoft.com/office/2006/metadata/properties" xmlns:ns2="ba77cd48-5ae9-4982-9b2a-01b519db2532" xmlns:ns3="91ca790f-8076-4ab6-8a4d-a3d824597b85" xmlns:ns4="a7827d2d-9029-4da6-a61b-587828a986ef" targetNamespace="http://schemas.microsoft.com/office/2006/metadata/properties" ma:root="true" ma:fieldsID="c0736b32c6c1a52d3808860fb4a36e48" ns2:_="" ns3:_="" ns4:_="">
    <xsd:import namespace="ba77cd48-5ae9-4982-9b2a-01b519db2532"/>
    <xsd:import namespace="91ca790f-8076-4ab6-8a4d-a3d824597b85"/>
    <xsd:import namespace="a7827d2d-9029-4da6-a61b-587828a986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odifi_x00e9_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7cd48-5ae9-4982-9b2a-01b519db2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6b1e2251-3249-4a8d-b2f4-24c3095a1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odifi_x00e9_le" ma:index="26" nillable="true" ma:displayName="Modifié le" ma:format="DateOnly" ma:internalName="Modifi_x00e9_l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a790f-8076-4ab6-8a4d-a3d82459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27d2d-9029-4da6-a61b-587828a986e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7a0cf1a3-779f-4663-ba7b-d24005244bed}" ma:internalName="TaxCatchAll" ma:showField="CatchAllData" ma:web="b1987c49-28e6-48bb-aecb-4b73af7590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827d2d-9029-4da6-a61b-587828a986ef" xsi:nil="true"/>
    <lcf76f155ced4ddcb4097134ff3c332f xmlns="ba77cd48-5ae9-4982-9b2a-01b519db2532">
      <Terms xmlns="http://schemas.microsoft.com/office/infopath/2007/PartnerControls"/>
    </lcf76f155ced4ddcb4097134ff3c332f>
    <Modifi_x00e9_le xmlns="ba77cd48-5ae9-4982-9b2a-01b519db2532" xsi:nil="true"/>
  </documentManagement>
</p:properties>
</file>

<file path=customXml/itemProps1.xml><?xml version="1.0" encoding="utf-8"?>
<ds:datastoreItem xmlns:ds="http://schemas.openxmlformats.org/officeDocument/2006/customXml" ds:itemID="{8EC6A022-4241-4003-A581-D80C87DAF2B2}"/>
</file>

<file path=customXml/itemProps2.xml><?xml version="1.0" encoding="utf-8"?>
<ds:datastoreItem xmlns:ds="http://schemas.openxmlformats.org/officeDocument/2006/customXml" ds:itemID="{697C4930-7C39-4118-A89B-524F41CFEB58}"/>
</file>

<file path=customXml/itemProps3.xml><?xml version="1.0" encoding="utf-8"?>
<ds:datastoreItem xmlns:ds="http://schemas.openxmlformats.org/officeDocument/2006/customXml" ds:itemID="{B7A05C7F-6FAB-402B-BC9C-0D56175C40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MUGNIER Leny</cp:lastModifiedBy>
  <cp:revision>2</cp:revision>
  <dcterms:created xsi:type="dcterms:W3CDTF">2026-08-06T13:46:00Z</dcterms:created>
  <dcterms:modified xsi:type="dcterms:W3CDTF">2026-08-06T13:46:00Z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0x010100E638F543E5F66D458A8A6FE721D24046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